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方正黑体简体" w:eastAsia="方正黑体简体"/>
          <w:color w:val="000000"/>
          <w:sz w:val="32"/>
          <w:szCs w:val="30"/>
        </w:rPr>
      </w:pPr>
      <w:bookmarkStart w:id="0" w:name="_GoBack"/>
      <w:bookmarkEnd w:id="0"/>
      <w:r>
        <w:rPr>
          <w:rFonts w:hint="eastAsia" w:ascii="方正黑体简体" w:eastAsia="方正黑体简体"/>
          <w:color w:val="000000"/>
          <w:sz w:val="32"/>
          <w:szCs w:val="30"/>
        </w:rPr>
        <w:t>附件2</w:t>
      </w:r>
    </w:p>
    <w:p>
      <w:pPr>
        <w:spacing w:line="360" w:lineRule="auto"/>
        <w:rPr>
          <w:rFonts w:ascii="方正小标宋简体" w:eastAsia="方正小标宋简体"/>
          <w:color w:val="000000"/>
          <w:sz w:val="30"/>
          <w:u w:val="single"/>
        </w:rPr>
      </w:pPr>
    </w:p>
    <w:p>
      <w:pPr>
        <w:spacing w:line="360" w:lineRule="auto"/>
        <w:rPr>
          <w:rFonts w:ascii="方正小标宋简体" w:eastAsia="方正小标宋简体"/>
          <w:color w:val="000000"/>
        </w:rPr>
      </w:pPr>
    </w:p>
    <w:p>
      <w:pPr>
        <w:spacing w:line="360" w:lineRule="auto"/>
        <w:rPr>
          <w:rFonts w:ascii="方正小标宋简体" w:eastAsia="方正小标宋简体"/>
          <w:color w:val="000000"/>
        </w:rPr>
      </w:pPr>
    </w:p>
    <w:p>
      <w:pPr>
        <w:spacing w:line="360" w:lineRule="auto"/>
        <w:jc w:val="center"/>
        <w:rPr>
          <w:rFonts w:ascii="方正小标宋简体" w:hAnsi="宋体" w:eastAsia="方正小标宋简体"/>
          <w:bCs/>
          <w:color w:val="000000"/>
          <w:sz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国家高端装备制造业</w:t>
      </w:r>
      <w:r>
        <w:rPr>
          <w:rFonts w:hint="eastAsia" w:ascii="方正小标宋简体" w:hAnsi="宋体" w:eastAsia="方正小标宋简体"/>
          <w:bCs/>
          <w:color w:val="000000"/>
          <w:sz w:val="44"/>
        </w:rPr>
        <w:t>标准化试点实施方案</w:t>
      </w:r>
    </w:p>
    <w:p>
      <w:pPr>
        <w:spacing w:line="360" w:lineRule="auto"/>
        <w:rPr>
          <w:rFonts w:ascii="方正小标宋简体" w:eastAsia="方正小标宋简体"/>
          <w:color w:val="000000"/>
          <w:sz w:val="52"/>
        </w:rPr>
      </w:pPr>
    </w:p>
    <w:p>
      <w:pPr>
        <w:spacing w:line="360" w:lineRule="auto"/>
        <w:rPr>
          <w:b/>
          <w:color w:val="000000"/>
          <w:sz w:val="52"/>
        </w:rPr>
      </w:pPr>
    </w:p>
    <w:p>
      <w:pPr>
        <w:spacing w:line="360" w:lineRule="auto"/>
        <w:rPr>
          <w:b/>
          <w:color w:val="000000"/>
          <w:sz w:val="52"/>
        </w:rPr>
      </w:pPr>
    </w:p>
    <w:p>
      <w:pPr>
        <w:spacing w:line="360" w:lineRule="auto"/>
        <w:ind w:firstLine="1882" w:firstLineChars="600"/>
        <w:rPr>
          <w:rFonts w:ascii="方正黑体简体" w:hAnsi="黑体" w:eastAsia="方正黑体简体"/>
          <w:color w:val="000000"/>
          <w:sz w:val="32"/>
        </w:rPr>
      </w:pPr>
      <w:r>
        <w:rPr>
          <w:rFonts w:hint="eastAsia" w:ascii="方正黑体简体" w:hAnsi="黑体" w:eastAsia="方正黑体简体"/>
          <w:color w:val="000000"/>
          <w:sz w:val="32"/>
        </w:rPr>
        <w:t>试点名称：</w:t>
      </w:r>
      <w:r>
        <w:rPr>
          <w:rFonts w:hint="eastAsia" w:ascii="方正黑体简体" w:hAnsi="黑体" w:eastAsia="方正黑体简体"/>
          <w:sz w:val="32"/>
          <w:u w:val="single"/>
        </w:rPr>
        <w:t xml:space="preserve">                          </w:t>
      </w:r>
    </w:p>
    <w:p>
      <w:pPr>
        <w:spacing w:line="360" w:lineRule="auto"/>
        <w:ind w:firstLine="1882" w:firstLineChars="600"/>
        <w:rPr>
          <w:rFonts w:ascii="方正黑体简体" w:hAnsi="黑体" w:eastAsia="方正黑体简体"/>
          <w:color w:val="000000"/>
          <w:sz w:val="32"/>
        </w:rPr>
      </w:pPr>
      <w:r>
        <w:rPr>
          <w:rFonts w:hint="eastAsia" w:ascii="方正黑体简体" w:hAnsi="黑体" w:eastAsia="方正黑体简体"/>
          <w:color w:val="000000"/>
          <w:sz w:val="32"/>
        </w:rPr>
        <w:t>申报单位：</w:t>
      </w:r>
      <w:r>
        <w:rPr>
          <w:rFonts w:hint="eastAsia" w:ascii="方正黑体简体" w:hAnsi="黑体" w:eastAsia="方正黑体简体"/>
          <w:sz w:val="32"/>
          <w:u w:val="single"/>
        </w:rPr>
        <w:t xml:space="preserve">                          </w:t>
      </w:r>
    </w:p>
    <w:p>
      <w:pPr>
        <w:spacing w:line="360" w:lineRule="auto"/>
        <w:ind w:firstLine="1882" w:firstLineChars="600"/>
        <w:rPr>
          <w:rFonts w:ascii="方正黑体简体" w:hAnsi="黑体" w:eastAsia="方正黑体简体"/>
          <w:color w:val="000000"/>
          <w:sz w:val="32"/>
          <w:u w:val="single"/>
        </w:rPr>
      </w:pPr>
      <w:r>
        <w:rPr>
          <w:rFonts w:hint="eastAsia" w:ascii="方正黑体简体" w:hAnsi="黑体" w:eastAsia="方正黑体简体"/>
          <w:color w:val="000000"/>
          <w:sz w:val="32"/>
        </w:rPr>
        <w:t>推荐单位：</w:t>
      </w:r>
      <w:r>
        <w:rPr>
          <w:rFonts w:hint="eastAsia" w:ascii="方正黑体简体" w:hAnsi="黑体" w:eastAsia="方正黑体简体"/>
          <w:sz w:val="32"/>
          <w:u w:val="single"/>
        </w:rPr>
        <w:t xml:space="preserve">                          </w:t>
      </w:r>
    </w:p>
    <w:p>
      <w:pPr>
        <w:spacing w:line="360" w:lineRule="auto"/>
        <w:ind w:firstLine="1882" w:firstLineChars="600"/>
        <w:rPr>
          <w:rFonts w:ascii="方正黑体简体" w:hAnsi="黑体" w:eastAsia="方正黑体简体"/>
          <w:color w:val="000000"/>
          <w:sz w:val="32"/>
          <w:u w:val="single"/>
        </w:rPr>
      </w:pPr>
      <w:r>
        <w:rPr>
          <w:rFonts w:hint="eastAsia" w:ascii="方正黑体简体" w:hAnsi="黑体" w:eastAsia="方正黑体简体"/>
          <w:color w:val="000000"/>
          <w:sz w:val="32"/>
        </w:rPr>
        <w:t>实施时间：</w:t>
      </w:r>
      <w:r>
        <w:rPr>
          <w:rFonts w:hint="eastAsia" w:ascii="方正黑体简体" w:hAnsi="黑体" w:eastAsia="方正黑体简体"/>
          <w:color w:val="000000"/>
          <w:sz w:val="32"/>
          <w:u w:val="single"/>
        </w:rPr>
        <w:t xml:space="preserve">      年  月至      年  月</w:t>
      </w:r>
    </w:p>
    <w:p>
      <w:pPr>
        <w:spacing w:line="360" w:lineRule="auto"/>
        <w:ind w:firstLine="1882" w:firstLineChars="600"/>
        <w:rPr>
          <w:rFonts w:ascii="方正黑体简体" w:hAnsi="黑体" w:eastAsia="方正黑体简体"/>
          <w:color w:val="000000"/>
          <w:sz w:val="32"/>
          <w:u w:val="single"/>
        </w:rPr>
      </w:pPr>
    </w:p>
    <w:p>
      <w:pPr>
        <w:spacing w:line="360" w:lineRule="auto"/>
        <w:rPr>
          <w:rFonts w:ascii="仿宋_GB2312" w:eastAsia="仿宋_GB2312"/>
          <w:color w:val="000000"/>
          <w:sz w:val="30"/>
          <w:u w:val="single"/>
        </w:rPr>
      </w:pPr>
    </w:p>
    <w:p>
      <w:pPr>
        <w:spacing w:line="360" w:lineRule="auto"/>
        <w:rPr>
          <w:rFonts w:ascii="仿宋_GB2312" w:eastAsia="仿宋_GB2312"/>
          <w:color w:val="000000"/>
          <w:sz w:val="30"/>
          <w:u w:val="single"/>
        </w:rPr>
      </w:pPr>
    </w:p>
    <w:p>
      <w:pPr>
        <w:spacing w:line="360" w:lineRule="auto"/>
        <w:rPr>
          <w:rFonts w:ascii="仿宋_GB2312" w:eastAsia="仿宋_GB2312"/>
          <w:color w:val="000000"/>
          <w:sz w:val="30"/>
          <w:u w:val="single"/>
        </w:rPr>
      </w:pPr>
    </w:p>
    <w:p>
      <w:pPr>
        <w:spacing w:line="360" w:lineRule="auto"/>
        <w:rPr>
          <w:rFonts w:ascii="仿宋_GB2312" w:eastAsia="仿宋_GB2312"/>
          <w:color w:val="000000"/>
          <w:sz w:val="30"/>
          <w:u w:val="single"/>
        </w:rPr>
      </w:pPr>
    </w:p>
    <w:p>
      <w:pPr>
        <w:spacing w:line="360" w:lineRule="auto"/>
        <w:rPr>
          <w:rFonts w:ascii="仿宋_GB2312" w:eastAsia="仿宋_GB2312"/>
          <w:color w:val="000000"/>
          <w:sz w:val="30"/>
          <w:u w:val="single"/>
        </w:rPr>
      </w:pPr>
    </w:p>
    <w:p>
      <w:pPr>
        <w:spacing w:line="360" w:lineRule="auto"/>
        <w:jc w:val="center"/>
        <w:rPr>
          <w:rFonts w:ascii="方正黑体简体" w:hAnsi="黑体" w:eastAsia="方正黑体简体"/>
          <w:bCs/>
          <w:color w:val="000000"/>
          <w:sz w:val="32"/>
          <w:szCs w:val="32"/>
        </w:rPr>
      </w:pPr>
      <w:r>
        <w:rPr>
          <w:rFonts w:hint="eastAsia" w:ascii="方正黑体简体" w:hAnsi="黑体" w:eastAsia="方正黑体简体"/>
          <w:bCs/>
          <w:color w:val="000000"/>
          <w:sz w:val="32"/>
          <w:szCs w:val="32"/>
        </w:rPr>
        <w:t>国家标准化管理委员会  工业和信息化部编制</w:t>
      </w:r>
    </w:p>
    <w:p>
      <w:pPr>
        <w:spacing w:line="560" w:lineRule="exact"/>
        <w:ind w:firstLine="867" w:firstLineChars="200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32"/>
        </w:rPr>
        <w:br w:type="page"/>
      </w:r>
    </w:p>
    <w:p>
      <w:pPr>
        <w:spacing w:afterLines="100" w:line="54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32"/>
        </w:rPr>
        <w:t xml:space="preserve">编 写 提 纲 </w:t>
      </w:r>
    </w:p>
    <w:p>
      <w:pPr>
        <w:spacing w:line="540" w:lineRule="exact"/>
        <w:ind w:firstLine="627" w:firstLineChars="200"/>
        <w:rPr>
          <w:rFonts w:ascii="方正仿宋简体" w:eastAsia="方正仿宋简体"/>
          <w:color w:val="000000"/>
          <w:sz w:val="32"/>
          <w:szCs w:val="30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1．目的意义</w:t>
      </w:r>
    </w:p>
    <w:p>
      <w:pPr>
        <w:spacing w:line="540" w:lineRule="exact"/>
        <w:ind w:firstLine="627" w:firstLineChars="200"/>
        <w:rPr>
          <w:rFonts w:ascii="方正仿宋简体" w:eastAsia="方正仿宋简体"/>
          <w:color w:val="000000"/>
          <w:sz w:val="32"/>
          <w:szCs w:val="30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说明开展本试点的目的意义。</w:t>
      </w:r>
    </w:p>
    <w:p>
      <w:pPr>
        <w:spacing w:line="540" w:lineRule="exact"/>
        <w:ind w:firstLine="627" w:firstLineChars="200"/>
        <w:rPr>
          <w:rFonts w:ascii="方正仿宋简体" w:eastAsia="方正仿宋简体"/>
          <w:color w:val="000000"/>
          <w:sz w:val="32"/>
          <w:szCs w:val="30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2．现状与工作基础</w:t>
      </w:r>
    </w:p>
    <w:p>
      <w:pPr>
        <w:spacing w:line="540" w:lineRule="exact"/>
        <w:ind w:firstLine="627" w:firstLineChars="200"/>
        <w:rPr>
          <w:rFonts w:ascii="方正仿宋简体" w:eastAsia="方正仿宋简体"/>
          <w:color w:val="000000"/>
          <w:sz w:val="32"/>
          <w:szCs w:val="30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申报单位高端装备制造业发展现状简介；说明本地标准化工作已取得的成绩，对本地产业发展和科技进步的促进作用；对标准化工作的重视情况，是否已有相关标准化示范，地方政府现行支持标准化政策措施；技术标准机构、服务体系、支撑体系的现状等。</w:t>
      </w:r>
    </w:p>
    <w:p>
      <w:pPr>
        <w:spacing w:line="540" w:lineRule="exact"/>
        <w:ind w:firstLine="627" w:firstLineChars="200"/>
        <w:rPr>
          <w:rFonts w:ascii="方正仿宋简体" w:eastAsia="方正仿宋简体"/>
          <w:color w:val="000000"/>
          <w:sz w:val="32"/>
          <w:szCs w:val="30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3．试点目标</w:t>
      </w:r>
    </w:p>
    <w:p>
      <w:pPr>
        <w:spacing w:line="540" w:lineRule="exact"/>
        <w:ind w:firstLine="627" w:firstLineChars="200"/>
        <w:rPr>
          <w:rFonts w:ascii="方正仿宋简体" w:eastAsia="方正仿宋简体"/>
          <w:color w:val="000000"/>
          <w:sz w:val="32"/>
          <w:szCs w:val="30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结合当地实际和产业特色，说明开展本试点总体目标。</w:t>
      </w:r>
    </w:p>
    <w:p>
      <w:pPr>
        <w:spacing w:line="540" w:lineRule="exact"/>
        <w:ind w:firstLine="627" w:firstLineChars="200"/>
        <w:rPr>
          <w:rFonts w:ascii="方正仿宋简体" w:eastAsia="方正仿宋简体"/>
          <w:color w:val="000000"/>
          <w:sz w:val="32"/>
          <w:szCs w:val="30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4．试点内容与进度安排</w:t>
      </w:r>
    </w:p>
    <w:p>
      <w:pPr>
        <w:spacing w:line="540" w:lineRule="exact"/>
        <w:ind w:firstLine="627" w:firstLineChars="200"/>
        <w:rPr>
          <w:rFonts w:ascii="方正仿宋简体" w:eastAsia="方正仿宋简体"/>
          <w:color w:val="000000"/>
          <w:sz w:val="32"/>
          <w:szCs w:val="30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根据《</w:t>
      </w:r>
      <w:r>
        <w:rPr>
          <w:rFonts w:hint="eastAsia" w:ascii="方正仿宋简体" w:eastAsia="方正仿宋简体"/>
          <w:bCs/>
          <w:color w:val="000000"/>
          <w:sz w:val="32"/>
          <w:szCs w:val="30"/>
        </w:rPr>
        <w:t>国家高端装备制造业标准化试点管理暂行规定</w:t>
      </w:r>
      <w:r>
        <w:rPr>
          <w:rFonts w:hint="eastAsia" w:ascii="方正仿宋简体" w:eastAsia="方正仿宋简体"/>
          <w:color w:val="000000"/>
          <w:sz w:val="32"/>
          <w:szCs w:val="30"/>
        </w:rPr>
        <w:t>》中的试点工作主要任务，具体说明试点主要工作内容和进度安排。</w:t>
      </w:r>
    </w:p>
    <w:p>
      <w:pPr>
        <w:spacing w:line="540" w:lineRule="exact"/>
        <w:ind w:firstLine="627" w:firstLineChars="200"/>
        <w:rPr>
          <w:rFonts w:ascii="方正仿宋简体" w:eastAsia="方正仿宋简体"/>
          <w:color w:val="000000"/>
          <w:sz w:val="32"/>
          <w:szCs w:val="30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5．考核指标</w:t>
      </w:r>
    </w:p>
    <w:p>
      <w:pPr>
        <w:spacing w:line="540" w:lineRule="exact"/>
        <w:ind w:firstLine="627" w:firstLineChars="200"/>
        <w:rPr>
          <w:rFonts w:ascii="方正仿宋简体" w:eastAsia="方正仿宋简体"/>
          <w:color w:val="000000"/>
          <w:sz w:val="32"/>
          <w:szCs w:val="30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根据试点内容，设定具体的考核指标，同时列出分年度的考核指标。</w:t>
      </w:r>
    </w:p>
    <w:p>
      <w:pPr>
        <w:spacing w:line="540" w:lineRule="exact"/>
        <w:ind w:firstLine="627" w:firstLineChars="200"/>
        <w:rPr>
          <w:rFonts w:ascii="方正仿宋简体" w:eastAsia="方正仿宋简体"/>
          <w:color w:val="000000"/>
          <w:sz w:val="32"/>
          <w:szCs w:val="30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6．效益分析</w:t>
      </w:r>
    </w:p>
    <w:p>
      <w:pPr>
        <w:spacing w:line="540" w:lineRule="exact"/>
        <w:ind w:firstLine="627" w:firstLineChars="200"/>
        <w:rPr>
          <w:rFonts w:ascii="方正仿宋简体" w:eastAsia="方正仿宋简体"/>
          <w:color w:val="000000"/>
          <w:sz w:val="32"/>
          <w:szCs w:val="30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说明本试点完成后预期可取得的社会经济效益测算，特别是对企业产品质量保证，竞争能力提升、促进产业发展的作用。</w:t>
      </w:r>
    </w:p>
    <w:p>
      <w:pPr>
        <w:spacing w:line="540" w:lineRule="exact"/>
        <w:ind w:firstLine="627" w:firstLineChars="200"/>
        <w:rPr>
          <w:rFonts w:ascii="方正仿宋简体" w:eastAsia="方正仿宋简体"/>
          <w:color w:val="000000"/>
          <w:sz w:val="32"/>
          <w:szCs w:val="30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7．保障措施</w:t>
      </w:r>
    </w:p>
    <w:p>
      <w:pPr>
        <w:spacing w:line="540" w:lineRule="exact"/>
        <w:ind w:firstLine="627" w:firstLineChars="200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仿宋简体" w:eastAsia="方正仿宋简体"/>
          <w:color w:val="000000"/>
          <w:sz w:val="32"/>
          <w:szCs w:val="30"/>
        </w:rPr>
        <w:t>说明实施本试点的组织管理形式、运行机制、成果推广措施及资金保障等方面。</w:t>
      </w:r>
    </w:p>
    <w:p>
      <w:pPr>
        <w:widowControl/>
        <w:spacing w:line="240" w:lineRule="exact"/>
        <w:jc w:val="left"/>
        <w:rPr>
          <w:rFonts w:ascii="方正黑体简体" w:eastAsia="方正黑体简体"/>
          <w:sz w:val="32"/>
          <w:szCs w:val="32"/>
        </w:rPr>
      </w:pPr>
    </w:p>
    <w:p>
      <w:pPr>
        <w:pBdr>
          <w:top w:val="single" w:color="auto" w:sz="12" w:space="1"/>
          <w:bottom w:val="single" w:color="auto" w:sz="12" w:space="1"/>
        </w:pBdr>
        <w:spacing w:line="500" w:lineRule="exact"/>
        <w:ind w:firstLine="274" w:firstLineChars="100"/>
      </w:pPr>
      <w:r>
        <w:rPr>
          <w:rFonts w:hint="eastAsia" w:ascii="方正仿宋简体" w:eastAsia="方正仿宋简体"/>
          <w:sz w:val="28"/>
          <w:szCs w:val="28"/>
        </w:rPr>
        <w:t>国家标准化管理委员会办公室                2018年1月25日印发</w:t>
      </w:r>
    </w:p>
    <w:sectPr>
      <w:footerReference r:id="rId4" w:type="default"/>
      <w:footerReference r:id="rId5" w:type="even"/>
      <w:pgSz w:w="11906" w:h="16838"/>
      <w:pgMar w:top="1985" w:right="1474" w:bottom="1361" w:left="1474" w:header="851" w:footer="1418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大标宋简体">
    <w:altName w:val="微软雅黑"/>
    <w:panose1 w:val="03000509000000000000"/>
    <w:charset w:val="86"/>
    <w:family w:val="auto"/>
    <w:pitch w:val="default"/>
    <w:sig w:usb0="00000003" w:usb1="080E0000" w:usb2="00000010" w:usb3="00000000" w:csb0="00040001" w:csb1="00000000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1" w:usb1="4000207B" w:usb2="00000000" w:usb3="00000000" w:csb0="0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方正黑体_GBK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  <w:jc w:val="right"/>
    </w:pPr>
    <w:r>
      <w:rPr>
        <w:rStyle w:val="19"/>
        <w:rFonts w:hint="eastAsia" w:ascii="宋体" w:hAnsi="宋体"/>
        <w:sz w:val="28"/>
        <w:szCs w:val="28"/>
      </w:rPr>
      <w:t xml:space="preserve">— </w:t>
    </w:r>
    <w:r>
      <w:rPr>
        <w:rStyle w:val="19"/>
        <w:rFonts w:ascii="宋体" w:hAnsi="宋体"/>
        <w:sz w:val="28"/>
        <w:szCs w:val="28"/>
      </w:rPr>
      <w:fldChar w:fldCharType="begin"/>
    </w:r>
    <w:r>
      <w:rPr>
        <w:rStyle w:val="19"/>
        <w:rFonts w:ascii="宋体" w:hAnsi="宋体"/>
        <w:sz w:val="28"/>
        <w:szCs w:val="28"/>
      </w:rPr>
      <w:instrText xml:space="preserve">PAGE  </w:instrText>
    </w:r>
    <w:r>
      <w:rPr>
        <w:rStyle w:val="19"/>
        <w:rFonts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</w:rPr>
      <w:t>11</w:t>
    </w:r>
    <w:r>
      <w:rPr>
        <w:rStyle w:val="19"/>
        <w:rFonts w:ascii="宋体" w:hAnsi="宋体"/>
        <w:sz w:val="28"/>
        <w:szCs w:val="28"/>
      </w:rPr>
      <w:fldChar w:fldCharType="end"/>
    </w:r>
    <w:r>
      <w:rPr>
        <w:rStyle w:val="19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</w:pPr>
    <w:r>
      <w:rPr>
        <w:rStyle w:val="19"/>
        <w:rFonts w:hint="eastAsia" w:ascii="宋体" w:hAnsi="宋体"/>
        <w:sz w:val="28"/>
        <w:szCs w:val="28"/>
      </w:rPr>
      <w:t xml:space="preserve">— </w:t>
    </w:r>
    <w:r>
      <w:rPr>
        <w:rStyle w:val="19"/>
        <w:rFonts w:ascii="宋体" w:hAnsi="宋体"/>
        <w:sz w:val="28"/>
        <w:szCs w:val="28"/>
      </w:rPr>
      <w:fldChar w:fldCharType="begin"/>
    </w:r>
    <w:r>
      <w:rPr>
        <w:rStyle w:val="19"/>
        <w:rFonts w:ascii="宋体" w:hAnsi="宋体"/>
        <w:sz w:val="28"/>
        <w:szCs w:val="28"/>
      </w:rPr>
      <w:instrText xml:space="preserve">PAGE  </w:instrText>
    </w:r>
    <w:r>
      <w:rPr>
        <w:rStyle w:val="19"/>
        <w:rFonts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</w:rPr>
      <w:t>12</w:t>
    </w:r>
    <w:r>
      <w:rPr>
        <w:rStyle w:val="19"/>
        <w:rFonts w:ascii="宋体" w:hAnsi="宋体"/>
        <w:sz w:val="28"/>
        <w:szCs w:val="28"/>
      </w:rPr>
      <w:fldChar w:fldCharType="end"/>
    </w:r>
    <w:r>
      <w:rPr>
        <w:rStyle w:val="19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99"/>
  <w:drawingGridVerticalSpacing w:val="29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14B84"/>
    <w:rsid w:val="0000228B"/>
    <w:rsid w:val="00003FF5"/>
    <w:rsid w:val="00034F52"/>
    <w:rsid w:val="00071711"/>
    <w:rsid w:val="000D04A7"/>
    <w:rsid w:val="00141B7C"/>
    <w:rsid w:val="00187BF1"/>
    <w:rsid w:val="001C1F4F"/>
    <w:rsid w:val="002257EE"/>
    <w:rsid w:val="0026507F"/>
    <w:rsid w:val="002931C3"/>
    <w:rsid w:val="00310E58"/>
    <w:rsid w:val="003827E4"/>
    <w:rsid w:val="003D0C9A"/>
    <w:rsid w:val="00434B65"/>
    <w:rsid w:val="004528E7"/>
    <w:rsid w:val="00452BF7"/>
    <w:rsid w:val="004D56E4"/>
    <w:rsid w:val="005016A9"/>
    <w:rsid w:val="00526213"/>
    <w:rsid w:val="005345D2"/>
    <w:rsid w:val="005C3B65"/>
    <w:rsid w:val="006011C9"/>
    <w:rsid w:val="006129F4"/>
    <w:rsid w:val="00646A0A"/>
    <w:rsid w:val="00652AFC"/>
    <w:rsid w:val="006B2330"/>
    <w:rsid w:val="007426C3"/>
    <w:rsid w:val="007745FE"/>
    <w:rsid w:val="007B2E39"/>
    <w:rsid w:val="007C57E7"/>
    <w:rsid w:val="008D4DBB"/>
    <w:rsid w:val="008F11D7"/>
    <w:rsid w:val="009E22BD"/>
    <w:rsid w:val="009F1F77"/>
    <w:rsid w:val="00A67E8C"/>
    <w:rsid w:val="00AC1E5D"/>
    <w:rsid w:val="00B008E1"/>
    <w:rsid w:val="00B31E20"/>
    <w:rsid w:val="00B4528C"/>
    <w:rsid w:val="00BA3E8F"/>
    <w:rsid w:val="00BF1681"/>
    <w:rsid w:val="00C07B5C"/>
    <w:rsid w:val="00CB79BC"/>
    <w:rsid w:val="00DD18C4"/>
    <w:rsid w:val="00E25D9D"/>
    <w:rsid w:val="00E71B96"/>
    <w:rsid w:val="00ED0C92"/>
    <w:rsid w:val="00F14B84"/>
    <w:rsid w:val="00F253FA"/>
    <w:rsid w:val="00F641E5"/>
    <w:rsid w:val="00F93820"/>
    <w:rsid w:val="386830B5"/>
    <w:rsid w:val="577A7A5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semiHidden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unhideWhenUsed/>
    <w:uiPriority w:val="1"/>
  </w:style>
  <w:style w:type="table" w:default="1" w:styleId="23">
    <w:name w:val="Normal Table"/>
    <w:unhideWhenUsed/>
    <w:qFormat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annotation subject"/>
    <w:basedOn w:val="6"/>
    <w:next w:val="6"/>
    <w:link w:val="71"/>
    <w:uiPriority w:val="0"/>
    <w:rPr>
      <w:rFonts w:ascii="Calibri" w:hAnsi="Calibri"/>
      <w:b/>
      <w:bCs/>
      <w:sz w:val="21"/>
      <w:szCs w:val="22"/>
    </w:rPr>
  </w:style>
  <w:style w:type="paragraph" w:styleId="6">
    <w:name w:val="annotation text"/>
    <w:basedOn w:val="1"/>
    <w:link w:val="51"/>
    <w:unhideWhenUsed/>
    <w:uiPriority w:val="0"/>
    <w:pPr>
      <w:jc w:val="left"/>
    </w:pPr>
    <w:rPr>
      <w:rFonts w:eastAsia="仿宋_GB2312"/>
      <w:sz w:val="32"/>
    </w:rPr>
  </w:style>
  <w:style w:type="paragraph" w:styleId="7">
    <w:name w:val="Document Map"/>
    <w:basedOn w:val="1"/>
    <w:link w:val="72"/>
    <w:uiPriority w:val="0"/>
    <w:rPr>
      <w:rFonts w:ascii="宋体" w:hAnsi="Calibri"/>
      <w:sz w:val="18"/>
      <w:szCs w:val="18"/>
    </w:rPr>
  </w:style>
  <w:style w:type="paragraph" w:styleId="8">
    <w:name w:val="toc 3"/>
    <w:basedOn w:val="1"/>
    <w:next w:val="1"/>
    <w:uiPriority w:val="39"/>
    <w:pPr>
      <w:ind w:left="840" w:leftChars="400"/>
    </w:pPr>
    <w:rPr>
      <w:rFonts w:ascii="Calibri" w:hAnsi="Calibri"/>
      <w:szCs w:val="22"/>
    </w:rPr>
  </w:style>
  <w:style w:type="paragraph" w:styleId="9">
    <w:name w:val="Date"/>
    <w:basedOn w:val="1"/>
    <w:next w:val="1"/>
    <w:link w:val="49"/>
    <w:uiPriority w:val="0"/>
    <w:pPr>
      <w:ind w:left="100" w:leftChars="2500"/>
    </w:pPr>
    <w:rPr>
      <w:rFonts w:ascii="Calibri" w:hAnsi="Calibri"/>
      <w:szCs w:val="22"/>
    </w:rPr>
  </w:style>
  <w:style w:type="paragraph" w:styleId="10">
    <w:name w:val="Balloon Text"/>
    <w:basedOn w:val="1"/>
    <w:link w:val="48"/>
    <w:uiPriority w:val="0"/>
    <w:rPr>
      <w:rFonts w:ascii="Calibri" w:hAnsi="Calibri"/>
      <w:sz w:val="18"/>
      <w:szCs w:val="18"/>
    </w:rPr>
  </w:style>
  <w:style w:type="paragraph" w:styleId="11">
    <w:name w:val="footer"/>
    <w:basedOn w:val="1"/>
    <w:link w:val="4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  <w:pPr>
      <w:tabs>
        <w:tab w:val="right" w:leader="dot" w:pos="8948"/>
      </w:tabs>
      <w:jc w:val="center"/>
    </w:pPr>
    <w:rPr>
      <w:rFonts w:ascii="Calibri" w:hAnsi="Calibri"/>
      <w:szCs w:val="22"/>
    </w:rPr>
  </w:style>
  <w:style w:type="paragraph" w:styleId="14">
    <w:name w:val="toc 2"/>
    <w:basedOn w:val="1"/>
    <w:next w:val="1"/>
    <w:uiPriority w:val="39"/>
    <w:pPr>
      <w:tabs>
        <w:tab w:val="right" w:leader="dot" w:pos="8948"/>
      </w:tabs>
      <w:jc w:val="center"/>
    </w:pPr>
    <w:rPr>
      <w:rFonts w:ascii="方正大标宋简体" w:hAnsi="方正大标宋简体" w:eastAsia="方正大标宋简体" w:cs="方正黑体简体"/>
      <w:b/>
      <w:color w:val="000000"/>
      <w:sz w:val="44"/>
      <w:szCs w:val="44"/>
    </w:rPr>
  </w:style>
  <w:style w:type="paragraph" w:styleId="1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6">
    <w:name w:val="Title"/>
    <w:basedOn w:val="1"/>
    <w:next w:val="1"/>
    <w:link w:val="73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7"/>
    <w:uiPriority w:val="0"/>
    <w:rPr/>
  </w:style>
  <w:style w:type="character" w:styleId="20">
    <w:name w:val="FollowedHyperlink"/>
    <w:uiPriority w:val="99"/>
    <w:rPr>
      <w:rFonts w:ascii="Arial" w:hAnsi="Arial" w:cs="Arial"/>
      <w:color w:val="333333"/>
      <w:sz w:val="20"/>
      <w:szCs w:val="20"/>
      <w:u w:val="none"/>
    </w:rPr>
  </w:style>
  <w:style w:type="character" w:styleId="21">
    <w:name w:val="Hyperlink"/>
    <w:unhideWhenUsed/>
    <w:uiPriority w:val="99"/>
    <w:rPr>
      <w:color w:val="0000FF"/>
      <w:u w:val="single"/>
    </w:rPr>
  </w:style>
  <w:style w:type="character" w:styleId="22">
    <w:name w:val="annotation reference"/>
    <w:unhideWhenUsed/>
    <w:uiPriority w:val="0"/>
    <w:rPr>
      <w:sz w:val="21"/>
      <w:szCs w:val="21"/>
    </w:rPr>
  </w:style>
  <w:style w:type="table" w:styleId="24">
    <w:name w:val="Table Grid"/>
    <w:basedOn w:val="23"/>
    <w:uiPriority w:val="0"/>
    <w:pPr/>
    <w:rPr>
      <w:rFonts w:ascii="Times New Roman" w:hAnsi="Times New Roman" w:eastAsia="宋体" w:cs="Times New Roman"/>
      <w:kern w:val="0"/>
      <w:sz w:val="20"/>
      <w:szCs w:val="20"/>
    </w:r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正文文本 (2)"/>
    <w:basedOn w:val="1"/>
    <w:link w:val="52"/>
    <w:uiPriority w:val="0"/>
    <w:pPr>
      <w:shd w:val="clear" w:color="auto" w:fill="FFFFFF"/>
      <w:spacing w:before="540" w:line="0" w:lineRule="atLeast"/>
      <w:jc w:val="center"/>
    </w:pPr>
    <w:rPr>
      <w:rFonts w:ascii="MingLiU" w:hAnsi="MingLiU" w:eastAsia="MingLiU" w:cs="MingLiU"/>
      <w:spacing w:val="91"/>
      <w:sz w:val="85"/>
      <w:szCs w:val="85"/>
    </w:rPr>
  </w:style>
  <w:style w:type="paragraph" w:customStyle="1" w:styleId="28">
    <w:name w:val="正文文本 (3)"/>
    <w:basedOn w:val="1"/>
    <w:link w:val="54"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 w:cs="MingLiU"/>
      <w:spacing w:val="55"/>
      <w:sz w:val="94"/>
      <w:szCs w:val="94"/>
    </w:rPr>
  </w:style>
  <w:style w:type="paragraph" w:customStyle="1" w:styleId="29">
    <w:name w:val="标题 #1 (2)"/>
    <w:basedOn w:val="1"/>
    <w:link w:val="56"/>
    <w:uiPriority w:val="0"/>
    <w:pPr>
      <w:shd w:val="clear" w:color="auto" w:fill="FFFFFF"/>
      <w:spacing w:before="960" w:after="840" w:line="0" w:lineRule="atLeast"/>
      <w:jc w:val="left"/>
      <w:outlineLvl w:val="0"/>
    </w:pPr>
    <w:rPr>
      <w:rFonts w:ascii="MingLiU" w:hAnsi="MingLiU" w:eastAsia="MingLiU" w:cs="MingLiU"/>
      <w:b/>
      <w:bCs/>
      <w:spacing w:val="57"/>
      <w:sz w:val="94"/>
      <w:szCs w:val="94"/>
    </w:rPr>
  </w:style>
  <w:style w:type="paragraph" w:customStyle="1" w:styleId="30">
    <w:name w:val="正文文本 (5)"/>
    <w:basedOn w:val="1"/>
    <w:link w:val="57"/>
    <w:uiPriority w:val="0"/>
    <w:pPr>
      <w:shd w:val="clear" w:color="auto" w:fill="FFFFFF"/>
      <w:spacing w:before="840" w:after="240" w:line="0" w:lineRule="atLeast"/>
    </w:pPr>
    <w:rPr>
      <w:rFonts w:ascii="Batang" w:hAnsi="Batang" w:eastAsia="Batang" w:cs="Batang"/>
      <w:spacing w:val="-31"/>
      <w:sz w:val="56"/>
      <w:szCs w:val="56"/>
    </w:rPr>
  </w:style>
  <w:style w:type="paragraph" w:customStyle="1" w:styleId="31">
    <w:name w:val="正文文本 (6)"/>
    <w:basedOn w:val="1"/>
    <w:link w:val="61"/>
    <w:uiPriority w:val="0"/>
    <w:pPr>
      <w:shd w:val="clear" w:color="auto" w:fill="FFFFFF"/>
      <w:spacing w:after="660" w:line="0" w:lineRule="atLeast"/>
      <w:jc w:val="left"/>
    </w:pPr>
    <w:rPr>
      <w:rFonts w:ascii="MingLiU" w:hAnsi="MingLiU" w:eastAsia="MingLiU" w:cs="MingLiU"/>
      <w:spacing w:val="110"/>
      <w:w w:val="75"/>
      <w:sz w:val="111"/>
      <w:szCs w:val="111"/>
    </w:rPr>
  </w:style>
  <w:style w:type="paragraph" w:customStyle="1" w:styleId="32">
    <w:name w:val="正文文本 (7)"/>
    <w:basedOn w:val="1"/>
    <w:link w:val="62"/>
    <w:uiPriority w:val="0"/>
    <w:pPr>
      <w:shd w:val="clear" w:color="auto" w:fill="FFFFFF"/>
      <w:spacing w:before="1680" w:after="540" w:line="0" w:lineRule="atLeast"/>
      <w:jc w:val="left"/>
    </w:pPr>
    <w:rPr>
      <w:rFonts w:ascii="黑体" w:hAnsi="黑体" w:eastAsia="黑体" w:cs="黑体"/>
      <w:sz w:val="36"/>
      <w:szCs w:val="36"/>
    </w:rPr>
  </w:style>
  <w:style w:type="paragraph" w:customStyle="1" w:styleId="33">
    <w:name w:val="正文文本1"/>
    <w:basedOn w:val="1"/>
    <w:link w:val="63"/>
    <w:uiPriority w:val="0"/>
    <w:pPr>
      <w:shd w:val="clear" w:color="auto" w:fill="FFFFFF"/>
      <w:spacing w:before="540" w:line="1860" w:lineRule="exact"/>
      <w:jc w:val="distribute"/>
    </w:pPr>
    <w:rPr>
      <w:rFonts w:ascii="MingLiU" w:hAnsi="MingLiU" w:eastAsia="MingLiU" w:cs="MingLiU"/>
      <w:spacing w:val="90"/>
      <w:sz w:val="86"/>
      <w:szCs w:val="86"/>
    </w:rPr>
  </w:style>
  <w:style w:type="paragraph" w:customStyle="1" w:styleId="34">
    <w:name w:val="正文文本 (10)"/>
    <w:basedOn w:val="1"/>
    <w:link w:val="65"/>
    <w:uiPriority w:val="0"/>
    <w:pPr>
      <w:shd w:val="clear" w:color="auto" w:fill="FFFFFF"/>
      <w:spacing w:before="1080" w:line="1980" w:lineRule="exact"/>
      <w:jc w:val="distribute"/>
    </w:pPr>
    <w:rPr>
      <w:rFonts w:ascii="MingLiU" w:hAnsi="MingLiU" w:eastAsia="MingLiU" w:cs="MingLiU"/>
      <w:spacing w:val="-29"/>
      <w:sz w:val="93"/>
      <w:szCs w:val="93"/>
    </w:rPr>
  </w:style>
  <w:style w:type="paragraph" w:customStyle="1" w:styleId="35">
    <w:name w:val="正文文本 (9)"/>
    <w:basedOn w:val="1"/>
    <w:link w:val="67"/>
    <w:uiPriority w:val="0"/>
    <w:pPr>
      <w:shd w:val="clear" w:color="auto" w:fill="FFFFFF"/>
      <w:spacing w:before="960" w:after="960" w:line="0" w:lineRule="atLeast"/>
      <w:jc w:val="left"/>
    </w:pPr>
    <w:rPr>
      <w:rFonts w:ascii="MingLiU" w:hAnsi="MingLiU" w:eastAsia="MingLiU" w:cs="MingLiU"/>
      <w:spacing w:val="58"/>
      <w:sz w:val="91"/>
      <w:szCs w:val="91"/>
    </w:rPr>
  </w:style>
  <w:style w:type="paragraph" w:customStyle="1" w:styleId="36">
    <w:name w:val="默认段落字体 Para Char Char Char Char Char Char Char Char Char Char"/>
    <w:basedOn w:val="1"/>
    <w:uiPriority w:val="0"/>
    <w:rPr>
      <w:rFonts w:ascii="Arial" w:hAnsi="Arial" w:cs="Arial"/>
      <w:sz w:val="20"/>
      <w:szCs w:val="20"/>
    </w:rPr>
  </w:style>
  <w:style w:type="paragraph" w:customStyle="1" w:styleId="37">
    <w:name w:val="正文文本 (12)"/>
    <w:basedOn w:val="1"/>
    <w:link w:val="69"/>
    <w:uiPriority w:val="0"/>
    <w:pPr>
      <w:shd w:val="clear" w:color="auto" w:fill="FFFFFF"/>
      <w:spacing w:before="1020" w:after="360" w:line="0" w:lineRule="atLeast"/>
      <w:jc w:val="center"/>
    </w:pPr>
    <w:rPr>
      <w:rFonts w:ascii="MingLiU" w:hAnsi="MingLiU" w:eastAsia="MingLiU" w:cs="MingLiU"/>
      <w:spacing w:val="33"/>
      <w:sz w:val="60"/>
      <w:szCs w:val="60"/>
    </w:rPr>
  </w:style>
  <w:style w:type="paragraph" w:customStyle="1" w:styleId="38">
    <w:name w:val="正文文本 (14)"/>
    <w:basedOn w:val="1"/>
    <w:link w:val="70"/>
    <w:uiPriority w:val="0"/>
    <w:pPr>
      <w:shd w:val="clear" w:color="auto" w:fill="FFFFFF"/>
      <w:spacing w:line="1470" w:lineRule="exact"/>
      <w:jc w:val="distribute"/>
    </w:pPr>
    <w:rPr>
      <w:rFonts w:ascii="MingLiU" w:hAnsi="MingLiU" w:eastAsia="MingLiU" w:cs="MingLiU"/>
      <w:b/>
      <w:bCs/>
      <w:spacing w:val="27"/>
      <w:sz w:val="61"/>
      <w:szCs w:val="61"/>
    </w:rPr>
  </w:style>
  <w:style w:type="paragraph" w:customStyle="1" w:styleId="39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40">
    <w:name w:val="Char Char Char Char Char Char"/>
    <w:basedOn w:val="1"/>
    <w:uiPriority w:val="0"/>
    <w:pPr>
      <w:adjustRightInd w:val="0"/>
      <w:snapToGrid w:val="0"/>
      <w:spacing w:line="360" w:lineRule="auto"/>
      <w:ind w:firstLine="640" w:firstLineChars="200"/>
    </w:pPr>
    <w:rPr>
      <w:rFonts w:eastAsia="仿宋_GB2312"/>
      <w:sz w:val="32"/>
      <w:szCs w:val="32"/>
    </w:rPr>
  </w:style>
  <w:style w:type="paragraph" w:customStyle="1" w:styleId="41">
    <w:name w:val="Char Char4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3">
    <w:name w:val="页眉 Char"/>
    <w:basedOn w:val="17"/>
    <w:link w:val="1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Char"/>
    <w:basedOn w:val="17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标题 1 Char"/>
    <w:basedOn w:val="17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46">
    <w:name w:val="标题 2 Char"/>
    <w:basedOn w:val="17"/>
    <w:link w:val="3"/>
    <w:semiHidden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7">
    <w:name w:val="标题 3 Char"/>
    <w:basedOn w:val="17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8">
    <w:name w:val="批注框文本 Char"/>
    <w:basedOn w:val="17"/>
    <w:link w:val="10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日期 Char"/>
    <w:basedOn w:val="17"/>
    <w:link w:val="9"/>
    <w:uiPriority w:val="0"/>
    <w:rPr>
      <w:rFonts w:ascii="Calibri" w:hAnsi="Calibri" w:eastAsia="宋体" w:cs="Times New Roman"/>
    </w:rPr>
  </w:style>
  <w:style w:type="character" w:customStyle="1" w:styleId="50">
    <w:name w:val="apple-style-span"/>
    <w:uiPriority w:val="0"/>
  </w:style>
  <w:style w:type="character" w:customStyle="1" w:styleId="51">
    <w:name w:val="批注文字 Char"/>
    <w:basedOn w:val="17"/>
    <w:link w:val="6"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52">
    <w:name w:val="正文文本 (2)_"/>
    <w:link w:val="27"/>
    <w:uiPriority w:val="0"/>
    <w:rPr>
      <w:rFonts w:ascii="MingLiU" w:hAnsi="MingLiU" w:eastAsia="MingLiU" w:cs="MingLiU"/>
      <w:spacing w:val="91"/>
      <w:sz w:val="85"/>
      <w:szCs w:val="85"/>
      <w:shd w:val="clear" w:color="auto" w:fill="FFFFFF"/>
    </w:rPr>
  </w:style>
  <w:style w:type="character" w:customStyle="1" w:styleId="53">
    <w:name w:val="正文文本 (2) + 43.5 pt"/>
    <w:aliases w:val="间距 0 pt,正文文本 (9) + 50.5 pt,正文文本 (9) + 52.5 pt,正文文本 (12) + Batang,26.5 pt"/>
    <w:uiPriority w:val="0"/>
    <w:rPr>
      <w:rFonts w:ascii="MingLiU" w:hAnsi="MingLiU" w:eastAsia="MingLiU" w:cs="MingLiU"/>
      <w:color w:val="000000"/>
      <w:spacing w:val="0"/>
      <w:w w:val="100"/>
      <w:position w:val="0"/>
      <w:sz w:val="87"/>
      <w:szCs w:val="87"/>
      <w:shd w:val="clear" w:color="auto" w:fill="FFFFFF"/>
    </w:rPr>
  </w:style>
  <w:style w:type="character" w:customStyle="1" w:styleId="54">
    <w:name w:val="正文文本 (3)_"/>
    <w:link w:val="28"/>
    <w:uiPriority w:val="0"/>
    <w:rPr>
      <w:rFonts w:ascii="MingLiU" w:hAnsi="MingLiU" w:eastAsia="MingLiU" w:cs="MingLiU"/>
      <w:spacing w:val="55"/>
      <w:sz w:val="94"/>
      <w:szCs w:val="94"/>
      <w:shd w:val="clear" w:color="auto" w:fill="FFFFFF"/>
    </w:rPr>
  </w:style>
  <w:style w:type="character" w:customStyle="1" w:styleId="55">
    <w:name w:val="正文文本 (3) + Franklin Gothic Medium"/>
    <w:aliases w:val="200 pt,间距 -26 pt"/>
    <w:uiPriority w:val="0"/>
    <w:rPr>
      <w:rFonts w:ascii="Franklin Gothic Medium" w:hAnsi="Franklin Gothic Medium" w:eastAsia="Franklin Gothic Medium" w:cs="Franklin Gothic Medium"/>
      <w:color w:val="000000"/>
      <w:spacing w:val="-520"/>
      <w:w w:val="100"/>
      <w:position w:val="0"/>
      <w:sz w:val="400"/>
      <w:szCs w:val="400"/>
      <w:shd w:val="clear" w:color="auto" w:fill="FFFFFF"/>
      <w:lang w:val="zh-CN"/>
    </w:rPr>
  </w:style>
  <w:style w:type="character" w:customStyle="1" w:styleId="56">
    <w:name w:val="标题 #1 (2)_"/>
    <w:link w:val="29"/>
    <w:uiPriority w:val="0"/>
    <w:rPr>
      <w:rFonts w:ascii="MingLiU" w:hAnsi="MingLiU" w:eastAsia="MingLiU" w:cs="MingLiU"/>
      <w:b/>
      <w:bCs/>
      <w:spacing w:val="57"/>
      <w:sz w:val="94"/>
      <w:szCs w:val="94"/>
      <w:shd w:val="clear" w:color="auto" w:fill="FFFFFF"/>
    </w:rPr>
  </w:style>
  <w:style w:type="character" w:customStyle="1" w:styleId="57">
    <w:name w:val="正文文本 (5)_"/>
    <w:link w:val="30"/>
    <w:uiPriority w:val="0"/>
    <w:rPr>
      <w:rFonts w:ascii="Batang" w:hAnsi="Batang" w:eastAsia="Batang" w:cs="Batang"/>
      <w:spacing w:val="-31"/>
      <w:sz w:val="56"/>
      <w:szCs w:val="56"/>
      <w:shd w:val="clear" w:color="auto" w:fill="FFFFFF"/>
    </w:rPr>
  </w:style>
  <w:style w:type="character" w:customStyle="1" w:styleId="58">
    <w:name w:val="正文文本 (5) + MingLiU"/>
    <w:aliases w:val="30.5 pt,粗体,间距 1 pt,正文文本 (9) + 47 pt,间距 2 pt,正文文本 (12) + 30.5 pt,间距 -4 pt"/>
    <w:uiPriority w:val="0"/>
    <w:rPr>
      <w:rFonts w:ascii="MingLiU" w:hAnsi="MingLiU" w:eastAsia="MingLiU" w:cs="MingLiU"/>
      <w:b/>
      <w:bCs/>
      <w:color w:val="000000"/>
      <w:spacing w:val="27"/>
      <w:w w:val="100"/>
      <w:position w:val="0"/>
      <w:sz w:val="61"/>
      <w:szCs w:val="61"/>
      <w:shd w:val="clear" w:color="auto" w:fill="FFFFFF"/>
    </w:rPr>
  </w:style>
  <w:style w:type="character" w:customStyle="1" w:styleId="59">
    <w:name w:val="正文文本 (2) + 间距 0 pt"/>
    <w:uiPriority w:val="0"/>
    <w:rPr>
      <w:rFonts w:ascii="MingLiU" w:hAnsi="MingLiU" w:eastAsia="MingLiU" w:cs="MingLiU"/>
      <w:color w:val="000000"/>
      <w:spacing w:val="0"/>
      <w:w w:val="100"/>
      <w:position w:val="0"/>
      <w:sz w:val="85"/>
      <w:szCs w:val="85"/>
      <w:shd w:val="clear" w:color="auto" w:fill="FFFFFF"/>
    </w:rPr>
  </w:style>
  <w:style w:type="character" w:customStyle="1" w:styleId="60">
    <w:name w:val="正文文本 (3) + 间距 7 pt"/>
    <w:uiPriority w:val="0"/>
    <w:rPr>
      <w:rFonts w:ascii="MingLiU" w:hAnsi="MingLiU" w:eastAsia="MingLiU" w:cs="MingLiU"/>
      <w:color w:val="000000"/>
      <w:spacing w:val="150"/>
      <w:w w:val="100"/>
      <w:position w:val="0"/>
      <w:sz w:val="94"/>
      <w:szCs w:val="94"/>
      <w:shd w:val="clear" w:color="auto" w:fill="FFFFFF"/>
      <w:lang w:val="zh-CN"/>
    </w:rPr>
  </w:style>
  <w:style w:type="character" w:customStyle="1" w:styleId="61">
    <w:name w:val="正文文本 (6)_"/>
    <w:link w:val="31"/>
    <w:uiPriority w:val="0"/>
    <w:rPr>
      <w:rFonts w:ascii="MingLiU" w:hAnsi="MingLiU" w:eastAsia="MingLiU" w:cs="MingLiU"/>
      <w:spacing w:val="110"/>
      <w:w w:val="75"/>
      <w:sz w:val="111"/>
      <w:szCs w:val="111"/>
      <w:shd w:val="clear" w:color="auto" w:fill="FFFFFF"/>
    </w:rPr>
  </w:style>
  <w:style w:type="character" w:customStyle="1" w:styleId="62">
    <w:name w:val="正文文本 (7)_"/>
    <w:link w:val="32"/>
    <w:uiPriority w:val="0"/>
    <w:rPr>
      <w:rFonts w:ascii="黑体" w:hAnsi="黑体" w:eastAsia="黑体" w:cs="黑体"/>
      <w:sz w:val="36"/>
      <w:szCs w:val="36"/>
      <w:shd w:val="clear" w:color="auto" w:fill="FFFFFF"/>
    </w:rPr>
  </w:style>
  <w:style w:type="character" w:customStyle="1" w:styleId="63">
    <w:name w:val="正文文本_"/>
    <w:link w:val="33"/>
    <w:uiPriority w:val="0"/>
    <w:rPr>
      <w:rFonts w:ascii="MingLiU" w:hAnsi="MingLiU" w:eastAsia="MingLiU" w:cs="MingLiU"/>
      <w:spacing w:val="90"/>
      <w:sz w:val="86"/>
      <w:szCs w:val="86"/>
      <w:shd w:val="clear" w:color="auto" w:fill="FFFFFF"/>
    </w:rPr>
  </w:style>
  <w:style w:type="character" w:customStyle="1" w:styleId="64">
    <w:name w:val="正文文本 + 46.5 pt"/>
    <w:aliases w:val="间距 -1 pt,正文文本 (14) + Batang,28 pt,非粗体,正文文本 (14) + 30 pt"/>
    <w:uiPriority w:val="0"/>
    <w:rPr>
      <w:rFonts w:ascii="MingLiU" w:hAnsi="MingLiU" w:eastAsia="MingLiU" w:cs="MingLiU"/>
      <w:color w:val="000000"/>
      <w:spacing w:val="-29"/>
      <w:w w:val="100"/>
      <w:position w:val="0"/>
      <w:sz w:val="93"/>
      <w:szCs w:val="93"/>
      <w:shd w:val="clear" w:color="auto" w:fill="FFFFFF"/>
      <w:lang w:val="zh-CN"/>
    </w:rPr>
  </w:style>
  <w:style w:type="character" w:customStyle="1" w:styleId="65">
    <w:name w:val="正文文本 (10)_"/>
    <w:link w:val="34"/>
    <w:uiPriority w:val="0"/>
    <w:rPr>
      <w:rFonts w:ascii="MingLiU" w:hAnsi="MingLiU" w:eastAsia="MingLiU" w:cs="MingLiU"/>
      <w:spacing w:val="-29"/>
      <w:sz w:val="93"/>
      <w:szCs w:val="93"/>
      <w:shd w:val="clear" w:color="auto" w:fill="FFFFFF"/>
    </w:rPr>
  </w:style>
  <w:style w:type="character" w:customStyle="1" w:styleId="66">
    <w:name w:val="正文文本 (10) + 43 pt"/>
    <w:aliases w:val="间距 4 pt"/>
    <w:uiPriority w:val="0"/>
    <w:rPr>
      <w:rFonts w:ascii="MingLiU" w:hAnsi="MingLiU" w:eastAsia="MingLiU" w:cs="MingLiU"/>
      <w:color w:val="000000"/>
      <w:spacing w:val="90"/>
      <w:w w:val="100"/>
      <w:position w:val="0"/>
      <w:sz w:val="86"/>
      <w:szCs w:val="86"/>
      <w:shd w:val="clear" w:color="auto" w:fill="FFFFFF"/>
      <w:lang w:val="zh-CN"/>
    </w:rPr>
  </w:style>
  <w:style w:type="character" w:customStyle="1" w:styleId="67">
    <w:name w:val="正文文本 (9)_"/>
    <w:link w:val="35"/>
    <w:uiPriority w:val="0"/>
    <w:rPr>
      <w:rFonts w:ascii="MingLiU" w:hAnsi="MingLiU" w:eastAsia="MingLiU" w:cs="MingLiU"/>
      <w:spacing w:val="58"/>
      <w:sz w:val="91"/>
      <w:szCs w:val="91"/>
      <w:shd w:val="clear" w:color="auto" w:fill="FFFFFF"/>
    </w:rPr>
  </w:style>
  <w:style w:type="character" w:customStyle="1" w:styleId="68">
    <w:name w:val="正文文本 + 间距 -4 pt"/>
    <w:uiPriority w:val="0"/>
    <w:rPr>
      <w:rFonts w:ascii="MingLiU" w:hAnsi="MingLiU" w:eastAsia="MingLiU" w:cs="MingLiU"/>
      <w:color w:val="000000"/>
      <w:spacing w:val="-83"/>
      <w:w w:val="100"/>
      <w:position w:val="0"/>
      <w:sz w:val="86"/>
      <w:szCs w:val="86"/>
      <w:u w:val="none"/>
      <w:shd w:val="clear" w:color="auto" w:fill="FFFFFF"/>
      <w:lang w:val="zh-CN"/>
    </w:rPr>
  </w:style>
  <w:style w:type="character" w:customStyle="1" w:styleId="69">
    <w:name w:val="正文文本 (12)_"/>
    <w:link w:val="37"/>
    <w:uiPriority w:val="0"/>
    <w:rPr>
      <w:rFonts w:ascii="MingLiU" w:hAnsi="MingLiU" w:eastAsia="MingLiU" w:cs="MingLiU"/>
      <w:spacing w:val="33"/>
      <w:sz w:val="60"/>
      <w:szCs w:val="60"/>
      <w:shd w:val="clear" w:color="auto" w:fill="FFFFFF"/>
    </w:rPr>
  </w:style>
  <w:style w:type="character" w:customStyle="1" w:styleId="70">
    <w:name w:val="正文文本 (14)_"/>
    <w:link w:val="38"/>
    <w:uiPriority w:val="0"/>
    <w:rPr>
      <w:rFonts w:ascii="MingLiU" w:hAnsi="MingLiU" w:eastAsia="MingLiU" w:cs="MingLiU"/>
      <w:b/>
      <w:bCs/>
      <w:spacing w:val="27"/>
      <w:sz w:val="61"/>
      <w:szCs w:val="61"/>
      <w:shd w:val="clear" w:color="auto" w:fill="FFFFFF"/>
    </w:rPr>
  </w:style>
  <w:style w:type="character" w:customStyle="1" w:styleId="71">
    <w:name w:val="批注主题 Char"/>
    <w:basedOn w:val="51"/>
    <w:link w:val="5"/>
    <w:uiPriority w:val="0"/>
    <w:rPr>
      <w:rFonts w:ascii="Calibri" w:hAnsi="Calibri"/>
      <w:b/>
      <w:bCs/>
    </w:rPr>
  </w:style>
  <w:style w:type="character" w:customStyle="1" w:styleId="72">
    <w:name w:val="文档结构图 Char"/>
    <w:basedOn w:val="17"/>
    <w:link w:val="7"/>
    <w:uiPriority w:val="0"/>
    <w:rPr>
      <w:rFonts w:ascii="宋体" w:hAnsi="Calibri" w:eastAsia="宋体" w:cs="Times New Roman"/>
      <w:sz w:val="18"/>
      <w:szCs w:val="18"/>
    </w:rPr>
  </w:style>
  <w:style w:type="character" w:customStyle="1" w:styleId="73">
    <w:name w:val="标题 Char"/>
    <w:basedOn w:val="17"/>
    <w:link w:val="16"/>
    <w:uiPriority w:val="0"/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12</Pages>
  <Words>600</Words>
  <Characters>3421</Characters>
  <Lines>28</Lines>
  <Paragraphs>8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2018-01-25T02:21:00Z</dcterms:created>
  <dc:creator>luj</dc:creator>
  <cp:lastModifiedBy>Administrator</cp:lastModifiedBy>
  <cp:lastPrinted>2017-11-23T00:40:00Z</cp:lastPrinted>
  <dcterms:modified xsi:type="dcterms:W3CDTF">2018-01-31T08:17:33Z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